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58FF3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A752D4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5203138D" wp14:editId="5B11D9F8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6252D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458D1314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КОТЛАССКИЙ МУНИЦИПАЛЬНЫЙ ОКРУГ АРХАНГЕЛЬСКОЙ ОБЛАСТИ </w:t>
      </w:r>
    </w:p>
    <w:p w14:paraId="5021B70A" w14:textId="77777777" w:rsidR="00A752D4" w:rsidRPr="00A752D4" w:rsidRDefault="00A752D4" w:rsidP="00A752D4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877CD21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СОБРАНИЕ ДЕПУТАТОВ</w:t>
      </w:r>
    </w:p>
    <w:p w14:paraId="6705444D" w14:textId="74C17D0C" w:rsidR="00A752D4" w:rsidRPr="00A752D4" w:rsidRDefault="00A752D4" w:rsidP="00A752D4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3460A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</w:t>
      </w: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очередная сессия первого созыва)</w:t>
      </w:r>
    </w:p>
    <w:p w14:paraId="501A2B98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7073618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14:paraId="0AB30253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06CE832" w14:textId="502C2D5E" w:rsidR="00A752D4" w:rsidRPr="00A752D4" w:rsidRDefault="00A752D4" w:rsidP="00A752D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 </w:t>
      </w:r>
      <w:r w:rsidR="003460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июня</w:t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 w:rsidR="003460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 </w:t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A752D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D514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</w:t>
      </w:r>
      <w:r w:rsidRPr="00A752D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</w:p>
    <w:p w14:paraId="3D1488ED" w14:textId="77777777" w:rsidR="00940CE2" w:rsidRPr="009F4F2B" w:rsidRDefault="00940CE2" w:rsidP="00940CE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D5BFDE" w14:textId="77777777" w:rsidR="00940CE2" w:rsidRDefault="00940CE2" w:rsidP="00940CE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2E8456" w14:textId="3C674767" w:rsidR="00940CE2" w:rsidRPr="00E55A1F" w:rsidRDefault="003460A6" w:rsidP="00D5149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0A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D7469">
        <w:rPr>
          <w:rFonts w:ascii="Times New Roman" w:eastAsia="Times New Roman" w:hAnsi="Times New Roman" w:cs="Times New Roman"/>
          <w:b/>
          <w:sz w:val="28"/>
          <w:szCs w:val="28"/>
        </w:rPr>
        <w:t>норматив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AD7469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градостроительного проектирования</w:t>
      </w:r>
    </w:p>
    <w:p w14:paraId="1997A52C" w14:textId="77777777" w:rsidR="00940CE2" w:rsidRPr="00E55A1F" w:rsidRDefault="00A752D4" w:rsidP="00D5149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Котласского</w:t>
      </w:r>
      <w:r w:rsidR="00940CE2" w:rsidRPr="00E55A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940CE2" w:rsidRPr="00585A7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0CE2" w:rsidRPr="00E55A1F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14:paraId="69A838DD" w14:textId="11EECBF0" w:rsidR="00940CE2" w:rsidRDefault="00940CE2" w:rsidP="00940CE2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1261B9" w14:textId="77777777" w:rsidR="00D5149C" w:rsidRPr="009F4F2B" w:rsidRDefault="00D5149C" w:rsidP="00940CE2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9A52BE" w14:textId="28D16A5E" w:rsidR="00A752D4" w:rsidRPr="00DF0915" w:rsidRDefault="00940CE2" w:rsidP="00517087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A1F">
        <w:rPr>
          <w:rFonts w:ascii="Times New Roman" w:hAnsi="Times New Roman" w:cs="Times New Roman"/>
          <w:sz w:val="28"/>
          <w:szCs w:val="28"/>
        </w:rPr>
        <w:t>В соответ</w:t>
      </w:r>
      <w:r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 w:rsidRPr="00E55A1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E55A1F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3F41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A1F">
        <w:rPr>
          <w:rFonts w:ascii="Times New Roman" w:hAnsi="Times New Roman" w:cs="Times New Roman"/>
          <w:sz w:val="28"/>
          <w:szCs w:val="28"/>
        </w:rPr>
        <w:t>№ 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A1F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923B99">
        <w:rPr>
          <w:rFonts w:ascii="Times New Roman" w:hAnsi="Times New Roman" w:cs="Times New Roman"/>
          <w:sz w:val="28"/>
          <w:szCs w:val="28"/>
        </w:rPr>
        <w:t xml:space="preserve">статей 29.2 и 29.4 </w:t>
      </w:r>
      <w:r w:rsidR="00923B99" w:rsidRPr="00923B99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55A1F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A752D4">
        <w:rPr>
          <w:rFonts w:ascii="Times New Roman" w:hAnsi="Times New Roman" w:cs="Times New Roman"/>
          <w:sz w:val="28"/>
          <w:szCs w:val="28"/>
        </w:rPr>
        <w:t>Котласского</w:t>
      </w:r>
      <w:r w:rsidRPr="00E55A1F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A752D4" w:rsidRPr="00DF0915">
        <w:rPr>
          <w:rFonts w:ascii="Times New Roman" w:hAnsi="Times New Roman" w:cs="Times New Roman"/>
          <w:sz w:val="28"/>
          <w:szCs w:val="28"/>
        </w:rPr>
        <w:t xml:space="preserve">Собрание депутатов Котласского муниципального округа Архангельской области </w:t>
      </w:r>
      <w:r w:rsidR="00A752D4" w:rsidRPr="00DF0915">
        <w:rPr>
          <w:rFonts w:ascii="Times New Roman" w:hAnsi="Times New Roman" w:cs="Times New Roman"/>
          <w:b/>
          <w:sz w:val="28"/>
          <w:szCs w:val="28"/>
        </w:rPr>
        <w:t>РЕШИЛО</w:t>
      </w:r>
      <w:r w:rsidR="00A752D4" w:rsidRPr="00DF0915">
        <w:rPr>
          <w:rFonts w:ascii="Times New Roman" w:hAnsi="Times New Roman" w:cs="Times New Roman"/>
          <w:sz w:val="28"/>
          <w:szCs w:val="28"/>
        </w:rPr>
        <w:t>:</w:t>
      </w:r>
    </w:p>
    <w:p w14:paraId="3C6548C5" w14:textId="27B949A9" w:rsidR="00940CE2" w:rsidRDefault="00940CE2" w:rsidP="00517087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A1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</w:t>
      </w:r>
      <w:r w:rsidR="00AD7469">
        <w:rPr>
          <w:rFonts w:ascii="Times New Roman" w:eastAsia="Times New Roman" w:hAnsi="Times New Roman" w:cs="Times New Roman"/>
          <w:sz w:val="28"/>
          <w:szCs w:val="28"/>
        </w:rPr>
        <w:t>нормативы градостроительного проектирования</w:t>
      </w:r>
      <w:r w:rsidRPr="00E55A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52D4">
        <w:rPr>
          <w:rFonts w:ascii="Times New Roman" w:eastAsia="Times New Roman" w:hAnsi="Times New Roman" w:cs="Times New Roman"/>
          <w:sz w:val="28"/>
          <w:szCs w:val="28"/>
        </w:rPr>
        <w:t>Котласского</w:t>
      </w:r>
      <w:r w:rsidRPr="00E55A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>, утвержденные решением Собрания депутатов Котласского муниципального округа Архангельской области</w:t>
      </w:r>
      <w:r w:rsidRPr="00E55A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>от 22.11.2024 № 274</w:t>
      </w:r>
      <w:r w:rsidR="00E83216">
        <w:rPr>
          <w:rFonts w:ascii="Times New Roman" w:eastAsia="Times New Roman" w:hAnsi="Times New Roman" w:cs="Times New Roman"/>
          <w:sz w:val="28"/>
          <w:szCs w:val="28"/>
        </w:rPr>
        <w:t xml:space="preserve"> (далее – нормативы)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83216">
        <w:rPr>
          <w:rFonts w:ascii="Times New Roman" w:eastAsia="Times New Roman" w:hAnsi="Times New Roman" w:cs="Times New Roman"/>
          <w:sz w:val="28"/>
          <w:szCs w:val="28"/>
        </w:rPr>
        <w:t>а именно:</w:t>
      </w:r>
    </w:p>
    <w:p w14:paraId="47A26E2E" w14:textId="79389D64" w:rsidR="00E83216" w:rsidRDefault="00477AAA" w:rsidP="00E83216">
      <w:pPr>
        <w:pStyle w:val="1"/>
        <w:shd w:val="clear" w:color="auto" w:fill="auto"/>
        <w:spacing w:line="276" w:lineRule="auto"/>
        <w:ind w:left="360" w:firstLine="0"/>
        <w:rPr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83216">
        <w:rPr>
          <w:sz w:val="28"/>
          <w:szCs w:val="28"/>
        </w:rPr>
        <w:t xml:space="preserve">1.1. </w:t>
      </w:r>
      <w:r w:rsidR="00E83216" w:rsidRPr="00621476">
        <w:rPr>
          <w:bCs/>
          <w:sz w:val="28"/>
          <w:szCs w:val="28"/>
        </w:rPr>
        <w:t xml:space="preserve">Пункт </w:t>
      </w:r>
      <w:r w:rsidR="00E83216">
        <w:rPr>
          <w:bCs/>
          <w:sz w:val="28"/>
          <w:szCs w:val="28"/>
        </w:rPr>
        <w:t>7</w:t>
      </w:r>
      <w:r w:rsidR="00E83216" w:rsidRPr="00621476">
        <w:rPr>
          <w:bCs/>
          <w:sz w:val="28"/>
          <w:szCs w:val="28"/>
        </w:rPr>
        <w:t xml:space="preserve"> </w:t>
      </w:r>
      <w:r w:rsidR="00E83216">
        <w:rPr>
          <w:bCs/>
          <w:sz w:val="28"/>
          <w:szCs w:val="28"/>
        </w:rPr>
        <w:t>части</w:t>
      </w:r>
      <w:r w:rsidR="00E83216" w:rsidRPr="00621476">
        <w:rPr>
          <w:bCs/>
          <w:sz w:val="28"/>
          <w:szCs w:val="28"/>
        </w:rPr>
        <w:t xml:space="preserve"> 3 </w:t>
      </w:r>
      <w:r w:rsidR="00E83216">
        <w:rPr>
          <w:bCs/>
          <w:sz w:val="28"/>
          <w:szCs w:val="28"/>
        </w:rPr>
        <w:t xml:space="preserve">нормативов </w:t>
      </w:r>
      <w:r w:rsidR="00E83216" w:rsidRPr="00621476">
        <w:rPr>
          <w:bCs/>
          <w:sz w:val="28"/>
          <w:szCs w:val="28"/>
        </w:rPr>
        <w:t xml:space="preserve">дополнить подпунктом </w:t>
      </w:r>
      <w:r w:rsidR="00E83216">
        <w:rPr>
          <w:bCs/>
          <w:sz w:val="28"/>
          <w:szCs w:val="28"/>
        </w:rPr>
        <w:t>7.7.</w:t>
      </w:r>
      <w:r w:rsidR="00E83216" w:rsidRPr="00621476">
        <w:rPr>
          <w:bCs/>
          <w:sz w:val="28"/>
          <w:szCs w:val="28"/>
        </w:rPr>
        <w:t xml:space="preserve"> следующего содержания:</w:t>
      </w:r>
      <w:r w:rsidR="00E83216">
        <w:rPr>
          <w:bCs/>
          <w:sz w:val="28"/>
          <w:szCs w:val="28"/>
        </w:rPr>
        <w:t xml:space="preserve"> </w:t>
      </w:r>
    </w:p>
    <w:p w14:paraId="79A9A0DB" w14:textId="3D69C795" w:rsidR="00E83216" w:rsidRDefault="00E83216" w:rsidP="00E83216">
      <w:pPr>
        <w:pStyle w:val="1"/>
        <w:shd w:val="clear" w:color="auto" w:fill="auto"/>
        <w:spacing w:line="276" w:lineRule="auto"/>
        <w:ind w:left="360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«7.7.</w:t>
      </w:r>
      <w:r w:rsidRPr="00621476">
        <w:rPr>
          <w:bCs/>
          <w:sz w:val="28"/>
          <w:szCs w:val="28"/>
        </w:rPr>
        <w:t xml:space="preserve"> В области обеспечения населения услугами почтовой связи</w:t>
      </w:r>
      <w:r>
        <w:rPr>
          <w:bCs/>
          <w:sz w:val="28"/>
          <w:szCs w:val="28"/>
        </w:rPr>
        <w:t>.</w:t>
      </w:r>
    </w:p>
    <w:p w14:paraId="678B69F3" w14:textId="77777777" w:rsidR="00E83216" w:rsidRPr="00621476" w:rsidRDefault="00E83216" w:rsidP="00E83216">
      <w:pPr>
        <w:pStyle w:val="1"/>
        <w:shd w:val="clear" w:color="auto" w:fill="auto"/>
        <w:spacing w:line="276" w:lineRule="auto"/>
        <w:ind w:firstLine="840"/>
        <w:jc w:val="both"/>
        <w:rPr>
          <w:bCs/>
          <w:sz w:val="28"/>
          <w:szCs w:val="28"/>
        </w:rPr>
      </w:pPr>
      <w:r w:rsidRPr="00621476">
        <w:rPr>
          <w:bCs/>
          <w:sz w:val="28"/>
          <w:szCs w:val="28"/>
        </w:rPr>
        <w:t>Расчетные показател</w:t>
      </w:r>
      <w:r>
        <w:rPr>
          <w:bCs/>
          <w:sz w:val="28"/>
          <w:szCs w:val="28"/>
        </w:rPr>
        <w:t xml:space="preserve">и минимально допустимого уровня </w:t>
      </w:r>
      <w:r w:rsidRPr="00621476">
        <w:rPr>
          <w:bCs/>
          <w:sz w:val="28"/>
          <w:szCs w:val="28"/>
        </w:rPr>
        <w:t>обеспеченности объектами местного значения населения муниципального округа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4"/>
        <w:gridCol w:w="4766"/>
      </w:tblGrid>
      <w:tr w:rsidR="00E83216" w:rsidRPr="00621476" w14:paraId="59E66798" w14:textId="77777777" w:rsidTr="007B3C59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7973" w14:textId="77777777" w:rsidR="00E83216" w:rsidRPr="00621476" w:rsidRDefault="00E83216" w:rsidP="007B3C59">
            <w:pPr>
              <w:pStyle w:val="1"/>
              <w:spacing w:line="276" w:lineRule="auto"/>
              <w:ind w:firstLine="8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Количество постоянно проживающего населения, тыс. чел.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1960" w14:textId="77777777" w:rsidR="00E83216" w:rsidRPr="00621476" w:rsidRDefault="00E83216" w:rsidP="007B3C59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Расчетное количество проживающего населения, обслуживаемое отделением почтовой связи, тысяч человек</w:t>
            </w:r>
          </w:p>
        </w:tc>
      </w:tr>
      <w:tr w:rsidR="00E83216" w:rsidRPr="00621476" w14:paraId="38644775" w14:textId="77777777" w:rsidTr="007B3C59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0563" w14:textId="77777777" w:rsidR="00E83216" w:rsidRPr="00621476" w:rsidRDefault="00E83216" w:rsidP="007B3C59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до 100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98A1" w14:textId="77777777" w:rsidR="00E83216" w:rsidRPr="00621476" w:rsidRDefault="00E83216" w:rsidP="007B3C59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до 6</w:t>
            </w:r>
          </w:p>
        </w:tc>
      </w:tr>
      <w:tr w:rsidR="00E83216" w:rsidRPr="00621476" w14:paraId="44C0307F" w14:textId="77777777" w:rsidTr="007B3C59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2DB7" w14:textId="77777777" w:rsidR="00E83216" w:rsidRPr="00621476" w:rsidRDefault="00E83216" w:rsidP="007B3C59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 xml:space="preserve">Примечание: </w:t>
            </w:r>
          </w:p>
          <w:p w14:paraId="3FE4B9FF" w14:textId="77777777" w:rsidR="00E83216" w:rsidRPr="00621476" w:rsidRDefault="00E83216" w:rsidP="007B3C59">
            <w:pPr>
              <w:pStyle w:val="1"/>
              <w:numPr>
                <w:ilvl w:val="0"/>
                <w:numId w:val="29"/>
              </w:numPr>
              <w:spacing w:line="276" w:lineRule="auto"/>
              <w:ind w:left="0" w:firstLine="8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 xml:space="preserve">Для отделений почтовой связи, в которых предусмотрено несколько </w:t>
            </w:r>
            <w:r w:rsidRPr="00621476">
              <w:rPr>
                <w:bCs/>
                <w:sz w:val="28"/>
                <w:szCs w:val="28"/>
              </w:rPr>
              <w:lastRenderedPageBreak/>
              <w:t>окон обслуживания, расчетное количество населения, обслуживаемое одним отделением почтовой связи, умножается на количество окон обслуживания.</w:t>
            </w:r>
          </w:p>
        </w:tc>
      </w:tr>
    </w:tbl>
    <w:p w14:paraId="5F185A47" w14:textId="1E1A760C" w:rsidR="00E83216" w:rsidRDefault="00E83216" w:rsidP="00E83216">
      <w:pPr>
        <w:pStyle w:val="1"/>
        <w:shd w:val="clear" w:color="auto" w:fill="auto"/>
        <w:spacing w:line="276" w:lineRule="auto"/>
        <w:rPr>
          <w:bCs/>
          <w:sz w:val="28"/>
          <w:szCs w:val="28"/>
        </w:rPr>
      </w:pPr>
      <w:r w:rsidRPr="00621476">
        <w:rPr>
          <w:bCs/>
          <w:sz w:val="28"/>
          <w:szCs w:val="28"/>
        </w:rPr>
        <w:lastRenderedPageBreak/>
        <w:tab/>
        <w:t>Расчетные показатели</w:t>
      </w:r>
      <w:r>
        <w:rPr>
          <w:bCs/>
          <w:sz w:val="28"/>
          <w:szCs w:val="28"/>
        </w:rPr>
        <w:t xml:space="preserve"> максимально допустимого уровня </w:t>
      </w:r>
      <w:r w:rsidRPr="00621476">
        <w:rPr>
          <w:bCs/>
          <w:sz w:val="28"/>
          <w:szCs w:val="28"/>
        </w:rPr>
        <w:t>территориальной доступности таких объектов для населения муниципального округа</w:t>
      </w:r>
      <w:r>
        <w:rPr>
          <w:bCs/>
          <w:sz w:val="28"/>
          <w:szCs w:val="28"/>
        </w:rPr>
        <w:t xml:space="preserve">: </w:t>
      </w:r>
      <w:r w:rsidRPr="00621476">
        <w:rPr>
          <w:bCs/>
          <w:sz w:val="28"/>
          <w:szCs w:val="28"/>
        </w:rPr>
        <w:t xml:space="preserve">Среднее значение зоны охвата (радиуса обслуживания) территории, обслуживаемой отделением почтовой связи, должно составлять </w:t>
      </w:r>
      <w:r w:rsidRPr="00047C9C">
        <w:rPr>
          <w:bCs/>
          <w:sz w:val="28"/>
          <w:szCs w:val="28"/>
        </w:rPr>
        <w:t xml:space="preserve">до 1500 метров в городских населенных пунктах и </w:t>
      </w:r>
      <w:r w:rsidRPr="00621476">
        <w:rPr>
          <w:bCs/>
          <w:sz w:val="28"/>
          <w:szCs w:val="28"/>
        </w:rPr>
        <w:t>до 10 тыс. метров в сельских населенных пунктах.</w:t>
      </w:r>
    </w:p>
    <w:p w14:paraId="37524CB0" w14:textId="3C279E5E" w:rsidR="00477AAA" w:rsidRPr="00FE53F5" w:rsidRDefault="00477AAA" w:rsidP="00477AAA">
      <w:pPr>
        <w:pStyle w:val="1"/>
        <w:shd w:val="clear" w:color="auto" w:fill="auto"/>
        <w:spacing w:line="276" w:lineRule="auto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E53F5">
        <w:rPr>
          <w:rFonts w:eastAsia="Calibri"/>
          <w:color w:val="auto"/>
          <w:sz w:val="28"/>
          <w:szCs w:val="28"/>
          <w:lang w:eastAsia="en-US" w:bidi="ar-SA"/>
        </w:rPr>
        <w:t xml:space="preserve">Пункт 4.7. части 4 </w:t>
      </w:r>
      <w:r>
        <w:rPr>
          <w:rFonts w:eastAsia="Calibri"/>
          <w:color w:val="auto"/>
          <w:sz w:val="28"/>
          <w:szCs w:val="28"/>
          <w:lang w:eastAsia="en-US" w:bidi="ar-SA"/>
        </w:rPr>
        <w:t xml:space="preserve">нормативов </w:t>
      </w:r>
      <w:r w:rsidRPr="00FE53F5">
        <w:rPr>
          <w:rFonts w:eastAsia="Calibri"/>
          <w:color w:val="auto"/>
          <w:sz w:val="28"/>
          <w:szCs w:val="28"/>
          <w:lang w:eastAsia="en-US" w:bidi="ar-SA"/>
        </w:rPr>
        <w:t>дополнить подпунктом 4.7.7. следующего содержания:</w:t>
      </w:r>
    </w:p>
    <w:p w14:paraId="6B54DFBD" w14:textId="77777777" w:rsidR="00477AAA" w:rsidRDefault="00477AAA" w:rsidP="00477AAA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E53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«4.7.7. В области обеспечения населения услугами почтовой связи.</w:t>
      </w:r>
    </w:p>
    <w:p w14:paraId="321853C4" w14:textId="77777777" w:rsidR="00477AAA" w:rsidRPr="00621476" w:rsidRDefault="00477AAA" w:rsidP="00477AAA">
      <w:pPr>
        <w:widowControl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Согласно статье 16 Федерального закона от 06 октября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2003 № 131 </w:t>
      </w: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обеспечения жителей муниципального округа услугами связи, общественного питания, торговли и бытового обслуживания.</w:t>
      </w:r>
    </w:p>
    <w:p w14:paraId="6A5254A7" w14:textId="77777777" w:rsidR="00477AAA" w:rsidRDefault="00477AAA" w:rsidP="00477AAA">
      <w:pPr>
        <w:widowControl/>
        <w:spacing w:line="276" w:lineRule="auto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Значение расчетного показателя для объектов местного значения муниципального округа в области обеспечения населения услугами почтовой связи установлены в соответствии с</w:t>
      </w:r>
      <w:r w:rsidRPr="00621476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постановлением Правительства Российской Федерации от 15 сентября 2020 № 1429 «Об утверждении Правил территориального распределения отделений почтовой связи акционерного общества «Почта России», приказом Министерства цифрового развития, связи и массовых коммуникаций Российской Федерации России от 26 октября 2020 № 538 «Об утверждении нормативов</w:t>
      </w:r>
      <w:proofErr w:type="gramEnd"/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размещения отделений почтовой связи и иных объектов почтовой связи акционерного общества «Почта России».</w:t>
      </w:r>
    </w:p>
    <w:p w14:paraId="3515FB59" w14:textId="58A6D7C0" w:rsidR="007B1A65" w:rsidRDefault="007B1A65" w:rsidP="008F7A7C">
      <w:pPr>
        <w:widowControl/>
        <w:spacing w:line="276" w:lineRule="auto"/>
        <w:ind w:firstLine="85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Приложение № 1 </w:t>
      </w:r>
      <w:r w:rsidRPr="006B3CA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 нормативам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изложить в следующей редакции:</w:t>
      </w:r>
    </w:p>
    <w:p w14:paraId="5FF44B5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1. В области образования (дошкольное, начальное общее, основное общее, среднее общее, дополнительное образование):</w:t>
      </w:r>
    </w:p>
    <w:p w14:paraId="39FAC54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дошкольного образования;</w:t>
      </w:r>
    </w:p>
    <w:p w14:paraId="647041D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общеобразовательных организаций;</w:t>
      </w:r>
    </w:p>
    <w:p w14:paraId="419A9C4A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дополнительного образования.</w:t>
      </w:r>
    </w:p>
    <w:p w14:paraId="636A8BC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2. В области здравоохранения:</w:t>
      </w:r>
    </w:p>
    <w:p w14:paraId="0981941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фельдшерские и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фельдшерско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 - акушерские пункты;</w:t>
      </w:r>
    </w:p>
    <w:p w14:paraId="4B1BB3D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станции скорой медицинской помощи;</w:t>
      </w:r>
    </w:p>
    <w:p w14:paraId="00CF056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поликлиники, амбулатории, диспансеры без стационара:</w:t>
      </w:r>
    </w:p>
    <w:p w14:paraId="210E8F58" w14:textId="23EAF467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амбулатория, в том числе врачебная, или центр (отделение) общей врачебной практики (семейной медицины);</w:t>
      </w:r>
    </w:p>
    <w:p w14:paraId="469DD76B" w14:textId="5FFA6469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поликлиника;</w:t>
      </w:r>
    </w:p>
    <w:p w14:paraId="305E0EE8" w14:textId="3F8A9B92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детская поликлиника;</w:t>
      </w:r>
    </w:p>
    <w:p w14:paraId="236EB326" w14:textId="7E6420C2" w:rsidR="008F7A7C" w:rsidRPr="008F7A7C" w:rsidRDefault="008F7A7C" w:rsidP="008F7A7C">
      <w:pPr>
        <w:tabs>
          <w:tab w:val="left" w:pos="875"/>
        </w:tabs>
        <w:ind w:left="12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центр консультативно-диагностический (поликлиника консультативно-диагностическая);</w:t>
      </w:r>
    </w:p>
    <w:p w14:paraId="68DB7C9D" w14:textId="65BC949B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центр консультативно-диагностический детский (поликлиника консультативно-диагностическая детская);</w:t>
      </w:r>
    </w:p>
    <w:p w14:paraId="47487BA3" w14:textId="64C31D39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поликлиника стоматологическая;</w:t>
      </w:r>
    </w:p>
    <w:p w14:paraId="42BBE592" w14:textId="20332299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детская стоматологическая поликлиника;</w:t>
      </w:r>
    </w:p>
    <w:p w14:paraId="3D62E53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стационары для детей и взрослых для интенсивного лечения и кратковременного пребывания:</w:t>
      </w:r>
    </w:p>
    <w:p w14:paraId="160013EC" w14:textId="65A96C1C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участковая больница;</w:t>
      </w:r>
    </w:p>
    <w:p w14:paraId="1C090D44" w14:textId="0091E7FD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городская больница;</w:t>
      </w:r>
    </w:p>
    <w:p w14:paraId="224EBCF3" w14:textId="76FD9D44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детская городская больница;</w:t>
      </w:r>
    </w:p>
    <w:p w14:paraId="41B3888D" w14:textId="5DA54F6C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районная больница.</w:t>
      </w:r>
    </w:p>
    <w:p w14:paraId="1F8A4DA2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аптеки.</w:t>
      </w:r>
    </w:p>
    <w:p w14:paraId="17D1137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3. В области физической культуры и массового спорта:</w:t>
      </w:r>
    </w:p>
    <w:p w14:paraId="4AE4D7B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плоскостные спортивные сооружения;</w:t>
      </w:r>
    </w:p>
    <w:p w14:paraId="483410E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спортивные залы;</w:t>
      </w:r>
    </w:p>
    <w:p w14:paraId="107A033B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катки.</w:t>
      </w:r>
    </w:p>
    <w:p w14:paraId="33DAAB9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4. В области электро-, газоснабжения:</w:t>
      </w:r>
    </w:p>
    <w:p w14:paraId="66F508A2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газонаполнительные станции;</w:t>
      </w:r>
    </w:p>
    <w:p w14:paraId="61590DB6" w14:textId="318A8180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трансформаторные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подстанции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высшим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напряжением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от 6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 до 10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6FD74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подстанции и переключательные пункты от 20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 до 35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</w:p>
    <w:p w14:paraId="4DA3C38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5. В области автомобильных дорог местного значения вне границ населенных пунктов:</w:t>
      </w:r>
    </w:p>
    <w:p w14:paraId="1E90ACA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автомобильные дороги местного значения вне границ населенных пунктов.</w:t>
      </w:r>
    </w:p>
    <w:p w14:paraId="2F3BFBED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6. В области обработки, утилизации, обезвреживания, размещения твердых коммунальных отходов:</w:t>
      </w:r>
    </w:p>
    <w:p w14:paraId="2B3C7F9A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предприятия по промышленной переработке твёрдых коммунальных отходов;</w:t>
      </w:r>
    </w:p>
    <w:p w14:paraId="4AF7FBE1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полигоны;</w:t>
      </w:r>
    </w:p>
    <w:p w14:paraId="2686C4C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участки компостирования отходов;</w:t>
      </w:r>
    </w:p>
    <w:p w14:paraId="1B37B83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поля ассенизации;</w:t>
      </w:r>
    </w:p>
    <w:p w14:paraId="43A22EF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сливные станции;</w:t>
      </w:r>
    </w:p>
    <w:p w14:paraId="3FF029D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мусороперегрузочные станции;</w:t>
      </w:r>
    </w:p>
    <w:p w14:paraId="7B82303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поля складирования и захоронения обезвреженных осадков (по сухому веществу);</w:t>
      </w:r>
    </w:p>
    <w:p w14:paraId="4C7F90C8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участок для складирования снега.</w:t>
      </w:r>
    </w:p>
    <w:p w14:paraId="54E21F7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 Объекты местного значения муниципального округа в иных областях:</w:t>
      </w:r>
    </w:p>
    <w:p w14:paraId="01DF38F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7.1. В области культуры:</w:t>
      </w:r>
    </w:p>
    <w:p w14:paraId="6B99D9F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учреждение клубного типа;</w:t>
      </w:r>
    </w:p>
    <w:p w14:paraId="084B97FA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концертный зал;</w:t>
      </w:r>
    </w:p>
    <w:p w14:paraId="571201B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концертный коллектив;</w:t>
      </w:r>
    </w:p>
    <w:p w14:paraId="68D80C7D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-краеведческий музей/художественный музей;</w:t>
      </w:r>
    </w:p>
    <w:p w14:paraId="4363F6CB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тематический музей;</w:t>
      </w:r>
    </w:p>
    <w:p w14:paraId="6CFFAC5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общедоступная библиотека;</w:t>
      </w:r>
    </w:p>
    <w:p w14:paraId="2783D40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lastRenderedPageBreak/>
        <w:t>- детская библиотека;</w:t>
      </w:r>
    </w:p>
    <w:p w14:paraId="076A20E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парк культуры и отдыха;</w:t>
      </w:r>
    </w:p>
    <w:p w14:paraId="0D7E2521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кинозал.</w:t>
      </w:r>
    </w:p>
    <w:p w14:paraId="3B630E3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7.2. В области транспортного сообщения:</w:t>
      </w:r>
    </w:p>
    <w:p w14:paraId="6225732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остановочные павильоны;</w:t>
      </w:r>
    </w:p>
    <w:p w14:paraId="51BE8B5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7.3. В области организации архивного дела:</w:t>
      </w:r>
    </w:p>
    <w:p w14:paraId="15F42D9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архив муниципального округа.</w:t>
      </w:r>
    </w:p>
    <w:p w14:paraId="5386FC4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7.4. В области организации ритуальных услуг и содержания мест захоронения:</w:t>
      </w:r>
    </w:p>
    <w:p w14:paraId="7C88657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места погребения.</w:t>
      </w:r>
    </w:p>
    <w:p w14:paraId="17A958E1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7.5. В области работы участковых уполномоченных полиции:</w:t>
      </w:r>
    </w:p>
    <w:p w14:paraId="56C370B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помещение для работы на обслуживаемом административном участке сотруднику, замещающему должность участкового уполномоченного полиции.</w:t>
      </w:r>
    </w:p>
    <w:p w14:paraId="22C76F6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7.6. В области благоустройства территории:</w:t>
      </w:r>
    </w:p>
    <w:p w14:paraId="5808826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озелененные территории общего пользования;</w:t>
      </w:r>
    </w:p>
    <w:p w14:paraId="597E882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детские игровые площадки (площадки для игр детей дошкольного и младшего школьного возраста);</w:t>
      </w:r>
    </w:p>
    <w:p w14:paraId="663ADE0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площадки для занятий физкультурой взрослого населения;</w:t>
      </w:r>
    </w:p>
    <w:p w14:paraId="7B643E1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площадки для отдыха взрослого населения;</w:t>
      </w:r>
    </w:p>
    <w:p w14:paraId="4FAE846B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площадки для хозяйственных целей.</w:t>
      </w:r>
    </w:p>
    <w:p w14:paraId="751AE02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7.7. В области обеспечения населения услугами почтовой связи:</w:t>
      </w:r>
    </w:p>
    <w:p w14:paraId="2316057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отделения почтовой связи</w:t>
      </w:r>
      <w:proofErr w:type="gramStart"/>
      <w:r w:rsidRPr="008F7A7C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</w:p>
    <w:p w14:paraId="14A59040" w14:textId="77777777" w:rsidR="00A752D4" w:rsidRPr="002734E0" w:rsidRDefault="00940CE2" w:rsidP="00517087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A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2D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 </w:t>
      </w:r>
    </w:p>
    <w:p w14:paraId="2E9BA332" w14:textId="77777777" w:rsidR="00940CE2" w:rsidRPr="00E55A1F" w:rsidRDefault="00940CE2" w:rsidP="00940CE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D074A1" w14:textId="093BBE24" w:rsidR="00940CE2" w:rsidRDefault="00940CE2" w:rsidP="00940CE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FA2CF0" w14:textId="77777777" w:rsidR="00D5149C" w:rsidRPr="00E55A1F" w:rsidRDefault="00D5149C" w:rsidP="00940CE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71890" w14:textId="66FF6358" w:rsidR="00A752D4" w:rsidRPr="00A752D4" w:rsidRDefault="00A752D4" w:rsidP="00A752D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Председатель Собрания депутатов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D5149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</w:t>
      </w: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А.А. </w:t>
      </w:r>
      <w:proofErr w:type="spellStart"/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Бильчук</w:t>
      </w:r>
      <w:proofErr w:type="spellEnd"/>
    </w:p>
    <w:p w14:paraId="0415F826" w14:textId="1465B041" w:rsidR="00A752D4" w:rsidRDefault="00A752D4" w:rsidP="00A752D4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C275DB8" w14:textId="77777777" w:rsidR="00D5149C" w:rsidRPr="00A752D4" w:rsidRDefault="00D5149C" w:rsidP="00A752D4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9DD873F" w14:textId="3F9AE66D" w:rsidR="00A752D4" w:rsidRDefault="00A752D4" w:rsidP="00A752D4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29A53A1" w14:textId="792562A5" w:rsidR="00940CE2" w:rsidRPr="00A35396" w:rsidRDefault="003460A6" w:rsidP="00A752D4">
      <w:pPr>
        <w:pStyle w:val="4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Г</w:t>
      </w:r>
      <w:r w:rsidR="00A752D4" w:rsidRPr="00A752D4"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лав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а</w:t>
      </w:r>
      <w:r w:rsidR="00A752D4" w:rsidRPr="00A752D4"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 xml:space="preserve"> муниципального образования  </w:t>
      </w:r>
      <w:r w:rsidR="00A752D4" w:rsidRP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A752D4" w:rsidRP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 xml:space="preserve">         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Т.В. Сергеева</w:t>
      </w:r>
    </w:p>
    <w:p w14:paraId="158715DE" w14:textId="77777777" w:rsidR="00940CE2" w:rsidRDefault="00940CE2" w:rsidP="00AD7469">
      <w:pPr>
        <w:pStyle w:val="1"/>
        <w:shd w:val="clear" w:color="auto" w:fill="auto"/>
        <w:spacing w:before="280" w:after="4960"/>
        <w:ind w:firstLine="0"/>
      </w:pPr>
      <w:bookmarkStart w:id="0" w:name="_GoBack"/>
      <w:bookmarkEnd w:id="0"/>
    </w:p>
    <w:sectPr w:rsidR="00940CE2" w:rsidSect="00D5149C">
      <w:headerReference w:type="default" r:id="rId10"/>
      <w:headerReference w:type="first" r:id="rId11"/>
      <w:pgSz w:w="11900" w:h="16840"/>
      <w:pgMar w:top="730" w:right="843" w:bottom="851" w:left="1612" w:header="284" w:footer="40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1E22E" w14:textId="77777777" w:rsidR="00D231BE" w:rsidRDefault="00D231BE">
      <w:r>
        <w:separator/>
      </w:r>
    </w:p>
  </w:endnote>
  <w:endnote w:type="continuationSeparator" w:id="0">
    <w:p w14:paraId="5FD9CB8B" w14:textId="77777777" w:rsidR="00D231BE" w:rsidRDefault="00D2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095CE" w14:textId="77777777" w:rsidR="00D231BE" w:rsidRDefault="00D231BE"/>
  </w:footnote>
  <w:footnote w:type="continuationSeparator" w:id="0">
    <w:p w14:paraId="70B4323A" w14:textId="77777777" w:rsidR="00D231BE" w:rsidRDefault="00D231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F5D08" w14:textId="77777777" w:rsidR="003460A6" w:rsidRDefault="003460A6">
    <w:pPr>
      <w:spacing w:line="1" w:lineRule="exact"/>
    </w:pPr>
  </w:p>
  <w:p w14:paraId="53B0F6F0" w14:textId="77777777" w:rsidR="003460A6" w:rsidRDefault="003460A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751A6A27" wp14:editId="1167591A">
              <wp:simplePos x="0" y="0"/>
              <wp:positionH relativeFrom="page">
                <wp:posOffset>3871760</wp:posOffset>
              </wp:positionH>
              <wp:positionV relativeFrom="page">
                <wp:posOffset>191135</wp:posOffset>
              </wp:positionV>
              <wp:extent cx="353683" cy="8826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3683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4D1E288" w14:textId="77777777" w:rsidR="003460A6" w:rsidRDefault="003460A6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75472" w:rsidRPr="00B75472">
                            <w:rPr>
                              <w:rFonts w:ascii="Cambria" w:eastAsia="Cambria" w:hAnsi="Cambria" w:cs="Cambria"/>
                              <w:noProof/>
                            </w:rPr>
                            <w:t>4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6" type="#_x0000_t202" style="position:absolute;margin-left:304.85pt;margin-top:15.05pt;width:27.85pt;height:6.95pt;z-index:-4404017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" filled="f" stroked="f">
              <v:textbox style="mso-fit-shape-to-text:t" inset="0,0,0,0">
                <w:txbxContent>
                  <w:p w14:paraId="44D1E288" w14:textId="77777777" w:rsidR="003460A6" w:rsidRDefault="003460A6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75472" w:rsidRPr="00B75472">
                      <w:rPr>
                        <w:rFonts w:ascii="Cambria" w:eastAsia="Cambria" w:hAnsi="Cambria" w:cs="Cambria"/>
                        <w:noProof/>
                      </w:rPr>
                      <w:t>4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B0D98" w14:textId="71EB20D0" w:rsidR="003460A6" w:rsidRPr="003460A6" w:rsidRDefault="003460A6" w:rsidP="003460A6">
    <w:pPr>
      <w:pStyle w:val="ae"/>
      <w:jc w:val="right"/>
      <w:rPr>
        <w:b/>
        <w:sz w:val="28"/>
      </w:rPr>
    </w:pPr>
    <w:r w:rsidRPr="003460A6">
      <w:rPr>
        <w:b/>
        <w:sz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44F"/>
    <w:multiLevelType w:val="multilevel"/>
    <w:tmpl w:val="01289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E3059"/>
    <w:multiLevelType w:val="multilevel"/>
    <w:tmpl w:val="09183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F019D"/>
    <w:multiLevelType w:val="hybridMultilevel"/>
    <w:tmpl w:val="DDDA9224"/>
    <w:lvl w:ilvl="0" w:tplc="043CB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D6406"/>
    <w:multiLevelType w:val="multilevel"/>
    <w:tmpl w:val="FF90D0D2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26577"/>
    <w:multiLevelType w:val="multilevel"/>
    <w:tmpl w:val="9C0E2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00A83"/>
    <w:multiLevelType w:val="multilevel"/>
    <w:tmpl w:val="D52E0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1FB4C2C"/>
    <w:multiLevelType w:val="hybridMultilevel"/>
    <w:tmpl w:val="C738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D17F3"/>
    <w:multiLevelType w:val="multilevel"/>
    <w:tmpl w:val="ED0C6F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AA4057D"/>
    <w:multiLevelType w:val="multilevel"/>
    <w:tmpl w:val="56FEE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355C15"/>
    <w:multiLevelType w:val="multilevel"/>
    <w:tmpl w:val="CC3821E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2C090AA4"/>
    <w:multiLevelType w:val="multilevel"/>
    <w:tmpl w:val="D2269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B91291"/>
    <w:multiLevelType w:val="hybridMultilevel"/>
    <w:tmpl w:val="2242B3EC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40E66F37"/>
    <w:multiLevelType w:val="multilevel"/>
    <w:tmpl w:val="C5AE4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F839CE"/>
    <w:multiLevelType w:val="hybridMultilevel"/>
    <w:tmpl w:val="F26CBAB8"/>
    <w:lvl w:ilvl="0" w:tplc="AD60E0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48A2F06"/>
    <w:multiLevelType w:val="multilevel"/>
    <w:tmpl w:val="5E149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F831F9"/>
    <w:multiLevelType w:val="multilevel"/>
    <w:tmpl w:val="CAB07C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B0282"/>
    <w:multiLevelType w:val="multilevel"/>
    <w:tmpl w:val="49FEE6E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8801145"/>
    <w:multiLevelType w:val="multilevel"/>
    <w:tmpl w:val="69EC1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4D23F1"/>
    <w:multiLevelType w:val="hybridMultilevel"/>
    <w:tmpl w:val="A300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57D5F"/>
    <w:multiLevelType w:val="multilevel"/>
    <w:tmpl w:val="DF8CAF8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0">
    <w:nsid w:val="575E084D"/>
    <w:multiLevelType w:val="multilevel"/>
    <w:tmpl w:val="3E6AE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EF0D6F"/>
    <w:multiLevelType w:val="multilevel"/>
    <w:tmpl w:val="2DBE3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22705E"/>
    <w:multiLevelType w:val="multilevel"/>
    <w:tmpl w:val="1A964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BC47A6"/>
    <w:multiLevelType w:val="multilevel"/>
    <w:tmpl w:val="F6B4F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DE0779"/>
    <w:multiLevelType w:val="hybridMultilevel"/>
    <w:tmpl w:val="0CB009E6"/>
    <w:lvl w:ilvl="0" w:tplc="BB342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F37041"/>
    <w:multiLevelType w:val="multilevel"/>
    <w:tmpl w:val="807487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C84A3B"/>
    <w:multiLevelType w:val="multilevel"/>
    <w:tmpl w:val="0BA6480E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4552A7"/>
    <w:multiLevelType w:val="multilevel"/>
    <w:tmpl w:val="4D0890A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E74482"/>
    <w:multiLevelType w:val="multilevel"/>
    <w:tmpl w:val="C50E5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105708"/>
    <w:multiLevelType w:val="multilevel"/>
    <w:tmpl w:val="32EAB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E5452E"/>
    <w:multiLevelType w:val="multilevel"/>
    <w:tmpl w:val="686A2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275C15"/>
    <w:multiLevelType w:val="hybridMultilevel"/>
    <w:tmpl w:val="DDDA9224"/>
    <w:lvl w:ilvl="0" w:tplc="043CB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36218"/>
    <w:multiLevelType w:val="hybridMultilevel"/>
    <w:tmpl w:val="671E50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25"/>
  </w:num>
  <w:num w:numId="5">
    <w:abstractNumId w:val="17"/>
  </w:num>
  <w:num w:numId="6">
    <w:abstractNumId w:val="15"/>
  </w:num>
  <w:num w:numId="7">
    <w:abstractNumId w:val="1"/>
  </w:num>
  <w:num w:numId="8">
    <w:abstractNumId w:val="0"/>
  </w:num>
  <w:num w:numId="9">
    <w:abstractNumId w:val="8"/>
  </w:num>
  <w:num w:numId="10">
    <w:abstractNumId w:val="26"/>
  </w:num>
  <w:num w:numId="11">
    <w:abstractNumId w:val="22"/>
  </w:num>
  <w:num w:numId="12">
    <w:abstractNumId w:val="30"/>
  </w:num>
  <w:num w:numId="13">
    <w:abstractNumId w:val="29"/>
  </w:num>
  <w:num w:numId="14">
    <w:abstractNumId w:val="3"/>
  </w:num>
  <w:num w:numId="15">
    <w:abstractNumId w:val="21"/>
  </w:num>
  <w:num w:numId="16">
    <w:abstractNumId w:val="28"/>
  </w:num>
  <w:num w:numId="17">
    <w:abstractNumId w:val="23"/>
  </w:num>
  <w:num w:numId="18">
    <w:abstractNumId w:val="12"/>
  </w:num>
  <w:num w:numId="19">
    <w:abstractNumId w:val="4"/>
  </w:num>
  <w:num w:numId="20">
    <w:abstractNumId w:val="20"/>
  </w:num>
  <w:num w:numId="21">
    <w:abstractNumId w:val="10"/>
  </w:num>
  <w:num w:numId="22">
    <w:abstractNumId w:val="13"/>
  </w:num>
  <w:num w:numId="23">
    <w:abstractNumId w:val="5"/>
  </w:num>
  <w:num w:numId="24">
    <w:abstractNumId w:val="24"/>
  </w:num>
  <w:num w:numId="25">
    <w:abstractNumId w:val="7"/>
  </w:num>
  <w:num w:numId="26">
    <w:abstractNumId w:val="9"/>
  </w:num>
  <w:num w:numId="27">
    <w:abstractNumId w:val="19"/>
  </w:num>
  <w:num w:numId="28">
    <w:abstractNumId w:val="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6"/>
  </w:num>
  <w:num w:numId="32">
    <w:abstractNumId w:val="3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E6"/>
    <w:rsid w:val="00002248"/>
    <w:rsid w:val="0004023D"/>
    <w:rsid w:val="00047089"/>
    <w:rsid w:val="00047C9C"/>
    <w:rsid w:val="00047F2D"/>
    <w:rsid w:val="00070AF6"/>
    <w:rsid w:val="00085491"/>
    <w:rsid w:val="000857FC"/>
    <w:rsid w:val="000A1305"/>
    <w:rsid w:val="000A1CC7"/>
    <w:rsid w:val="000A27A1"/>
    <w:rsid w:val="000A638E"/>
    <w:rsid w:val="000A67DA"/>
    <w:rsid w:val="000C1CCE"/>
    <w:rsid w:val="000D64B4"/>
    <w:rsid w:val="001349F2"/>
    <w:rsid w:val="0014453B"/>
    <w:rsid w:val="00146CE8"/>
    <w:rsid w:val="00160F21"/>
    <w:rsid w:val="00164B02"/>
    <w:rsid w:val="001758C7"/>
    <w:rsid w:val="0017674F"/>
    <w:rsid w:val="00180BC3"/>
    <w:rsid w:val="001A7638"/>
    <w:rsid w:val="001E045E"/>
    <w:rsid w:val="001E106C"/>
    <w:rsid w:val="001E47D9"/>
    <w:rsid w:val="001F0022"/>
    <w:rsid w:val="001F7D88"/>
    <w:rsid w:val="00202C7C"/>
    <w:rsid w:val="00253A7B"/>
    <w:rsid w:val="00253DAB"/>
    <w:rsid w:val="00272BE6"/>
    <w:rsid w:val="0028123C"/>
    <w:rsid w:val="00290EB3"/>
    <w:rsid w:val="00295578"/>
    <w:rsid w:val="002A4C46"/>
    <w:rsid w:val="002B1F71"/>
    <w:rsid w:val="002B658C"/>
    <w:rsid w:val="002E253E"/>
    <w:rsid w:val="002E2E41"/>
    <w:rsid w:val="002F033C"/>
    <w:rsid w:val="00312D48"/>
    <w:rsid w:val="003278DF"/>
    <w:rsid w:val="0033164D"/>
    <w:rsid w:val="003367B2"/>
    <w:rsid w:val="003460A6"/>
    <w:rsid w:val="00347CD6"/>
    <w:rsid w:val="003544AF"/>
    <w:rsid w:val="003B0A8D"/>
    <w:rsid w:val="003B2DFB"/>
    <w:rsid w:val="003B4834"/>
    <w:rsid w:val="003C30A3"/>
    <w:rsid w:val="003C38AA"/>
    <w:rsid w:val="003E6D6E"/>
    <w:rsid w:val="003F2609"/>
    <w:rsid w:val="003F4152"/>
    <w:rsid w:val="0040286D"/>
    <w:rsid w:val="004101BE"/>
    <w:rsid w:val="00411D32"/>
    <w:rsid w:val="0043638C"/>
    <w:rsid w:val="00477AAA"/>
    <w:rsid w:val="0048124D"/>
    <w:rsid w:val="00490417"/>
    <w:rsid w:val="004B09F7"/>
    <w:rsid w:val="004C42FC"/>
    <w:rsid w:val="004E01B3"/>
    <w:rsid w:val="004E01C3"/>
    <w:rsid w:val="005068AD"/>
    <w:rsid w:val="00517087"/>
    <w:rsid w:val="00536892"/>
    <w:rsid w:val="00560E81"/>
    <w:rsid w:val="005628E8"/>
    <w:rsid w:val="005663B2"/>
    <w:rsid w:val="005B04FA"/>
    <w:rsid w:val="005B2AC2"/>
    <w:rsid w:val="005C1D75"/>
    <w:rsid w:val="005D2868"/>
    <w:rsid w:val="005E228C"/>
    <w:rsid w:val="005E53D6"/>
    <w:rsid w:val="005E53E6"/>
    <w:rsid w:val="00621476"/>
    <w:rsid w:val="00640243"/>
    <w:rsid w:val="00676CDE"/>
    <w:rsid w:val="006879BC"/>
    <w:rsid w:val="006965EC"/>
    <w:rsid w:val="006A2BE6"/>
    <w:rsid w:val="006A6926"/>
    <w:rsid w:val="006B3CA0"/>
    <w:rsid w:val="006D392F"/>
    <w:rsid w:val="006F10BD"/>
    <w:rsid w:val="006F3564"/>
    <w:rsid w:val="006F369C"/>
    <w:rsid w:val="00711809"/>
    <w:rsid w:val="00734423"/>
    <w:rsid w:val="007B1A65"/>
    <w:rsid w:val="007E1CE1"/>
    <w:rsid w:val="007E6FAF"/>
    <w:rsid w:val="007F3BEB"/>
    <w:rsid w:val="00826605"/>
    <w:rsid w:val="00854E65"/>
    <w:rsid w:val="008737CF"/>
    <w:rsid w:val="008921EA"/>
    <w:rsid w:val="00892BE6"/>
    <w:rsid w:val="008A1571"/>
    <w:rsid w:val="008F7A7C"/>
    <w:rsid w:val="009049D7"/>
    <w:rsid w:val="009074A2"/>
    <w:rsid w:val="00923B99"/>
    <w:rsid w:val="00940CE2"/>
    <w:rsid w:val="00942269"/>
    <w:rsid w:val="00945C28"/>
    <w:rsid w:val="009615A1"/>
    <w:rsid w:val="009732C5"/>
    <w:rsid w:val="009862C6"/>
    <w:rsid w:val="00993342"/>
    <w:rsid w:val="009B7AC6"/>
    <w:rsid w:val="00A13278"/>
    <w:rsid w:val="00A14E0B"/>
    <w:rsid w:val="00A31113"/>
    <w:rsid w:val="00A33357"/>
    <w:rsid w:val="00A35396"/>
    <w:rsid w:val="00A752D4"/>
    <w:rsid w:val="00A8538B"/>
    <w:rsid w:val="00A94A3A"/>
    <w:rsid w:val="00A95790"/>
    <w:rsid w:val="00AA0AB5"/>
    <w:rsid w:val="00AD0F9A"/>
    <w:rsid w:val="00AD7469"/>
    <w:rsid w:val="00AE08A6"/>
    <w:rsid w:val="00AF0D73"/>
    <w:rsid w:val="00AF2B33"/>
    <w:rsid w:val="00AF66F4"/>
    <w:rsid w:val="00B10003"/>
    <w:rsid w:val="00B20E79"/>
    <w:rsid w:val="00B55F5B"/>
    <w:rsid w:val="00B75472"/>
    <w:rsid w:val="00B8319D"/>
    <w:rsid w:val="00B86C2D"/>
    <w:rsid w:val="00B87852"/>
    <w:rsid w:val="00B95CD5"/>
    <w:rsid w:val="00BA3E83"/>
    <w:rsid w:val="00BC0B8D"/>
    <w:rsid w:val="00BD5437"/>
    <w:rsid w:val="00BD5A59"/>
    <w:rsid w:val="00BE265B"/>
    <w:rsid w:val="00BF0265"/>
    <w:rsid w:val="00C454A7"/>
    <w:rsid w:val="00C7025A"/>
    <w:rsid w:val="00C7034C"/>
    <w:rsid w:val="00C73C93"/>
    <w:rsid w:val="00C91317"/>
    <w:rsid w:val="00CA2CC4"/>
    <w:rsid w:val="00CA3654"/>
    <w:rsid w:val="00CC3455"/>
    <w:rsid w:val="00CE19F5"/>
    <w:rsid w:val="00CE22F4"/>
    <w:rsid w:val="00CE6640"/>
    <w:rsid w:val="00CF1C29"/>
    <w:rsid w:val="00D14F5E"/>
    <w:rsid w:val="00D231BE"/>
    <w:rsid w:val="00D250F3"/>
    <w:rsid w:val="00D3206E"/>
    <w:rsid w:val="00D3507B"/>
    <w:rsid w:val="00D5149C"/>
    <w:rsid w:val="00D51A60"/>
    <w:rsid w:val="00D62AB8"/>
    <w:rsid w:val="00D87738"/>
    <w:rsid w:val="00DA31E4"/>
    <w:rsid w:val="00E17B10"/>
    <w:rsid w:val="00E341AC"/>
    <w:rsid w:val="00E37ABC"/>
    <w:rsid w:val="00E43EA0"/>
    <w:rsid w:val="00E632AB"/>
    <w:rsid w:val="00E660A2"/>
    <w:rsid w:val="00E74D9D"/>
    <w:rsid w:val="00E7541E"/>
    <w:rsid w:val="00E83216"/>
    <w:rsid w:val="00EB3B80"/>
    <w:rsid w:val="00EE69DB"/>
    <w:rsid w:val="00EF6F77"/>
    <w:rsid w:val="00F023F8"/>
    <w:rsid w:val="00F0313E"/>
    <w:rsid w:val="00F06D3D"/>
    <w:rsid w:val="00F233C1"/>
    <w:rsid w:val="00F6094A"/>
    <w:rsid w:val="00F87DEE"/>
    <w:rsid w:val="00F91E7E"/>
    <w:rsid w:val="00F93A4D"/>
    <w:rsid w:val="00FA22B3"/>
    <w:rsid w:val="00FC6A1D"/>
    <w:rsid w:val="00FD7AB9"/>
    <w:rsid w:val="00FE53F5"/>
    <w:rsid w:val="00FE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A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4E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54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0B8D"/>
    <w:pPr>
      <w:autoSpaceDE w:val="0"/>
      <w:autoSpaceDN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4">
    <w:name w:val="Основной текст (4)_"/>
    <w:basedOn w:val="a0"/>
    <w:link w:val="40"/>
    <w:rsid w:val="00940CE2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0CE2"/>
    <w:pPr>
      <w:shd w:val="clear" w:color="auto" w:fill="FFFFFF"/>
      <w:spacing w:before="420" w:line="0" w:lineRule="atLeast"/>
      <w:ind w:hanging="640"/>
    </w:pPr>
    <w:rPr>
      <w:b/>
      <w:bCs/>
      <w:color w:val="auto"/>
    </w:rPr>
  </w:style>
  <w:style w:type="paragraph" w:styleId="a9">
    <w:name w:val="Body Text"/>
    <w:basedOn w:val="a"/>
    <w:link w:val="aa"/>
    <w:uiPriority w:val="99"/>
    <w:semiHidden/>
    <w:unhideWhenUsed/>
    <w:rsid w:val="00940CE2"/>
    <w:pPr>
      <w:widowControl/>
      <w:spacing w:after="12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99"/>
    <w:semiHidden/>
    <w:rsid w:val="00940CE2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A752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2D4"/>
    <w:rPr>
      <w:rFonts w:ascii="Tahoma" w:hAnsi="Tahoma" w:cs="Tahoma"/>
      <w:color w:val="000000"/>
      <w:sz w:val="16"/>
      <w:szCs w:val="16"/>
    </w:rPr>
  </w:style>
  <w:style w:type="paragraph" w:styleId="ad">
    <w:name w:val="No Spacing"/>
    <w:uiPriority w:val="1"/>
    <w:qFormat/>
    <w:rsid w:val="00A752D4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660A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660A2"/>
    <w:rPr>
      <w:color w:val="000000"/>
    </w:rPr>
  </w:style>
  <w:style w:type="character" w:styleId="af2">
    <w:name w:val="Hyperlink"/>
    <w:basedOn w:val="a0"/>
    <w:uiPriority w:val="99"/>
    <w:unhideWhenUsed/>
    <w:rsid w:val="005C1D75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9074A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074A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074A2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074A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074A2"/>
    <w:rPr>
      <w:b/>
      <w:bCs/>
      <w:color w:val="000000"/>
      <w:sz w:val="20"/>
      <w:szCs w:val="20"/>
    </w:rPr>
  </w:style>
  <w:style w:type="paragraph" w:styleId="af8">
    <w:name w:val="Normal (Web)"/>
    <w:basedOn w:val="a"/>
    <w:uiPriority w:val="99"/>
    <w:unhideWhenUsed/>
    <w:rsid w:val="005663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List Paragraph"/>
    <w:basedOn w:val="a"/>
    <w:uiPriority w:val="34"/>
    <w:qFormat/>
    <w:rsid w:val="006214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4E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54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0B8D"/>
    <w:pPr>
      <w:autoSpaceDE w:val="0"/>
      <w:autoSpaceDN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4">
    <w:name w:val="Основной текст (4)_"/>
    <w:basedOn w:val="a0"/>
    <w:link w:val="40"/>
    <w:rsid w:val="00940CE2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0CE2"/>
    <w:pPr>
      <w:shd w:val="clear" w:color="auto" w:fill="FFFFFF"/>
      <w:spacing w:before="420" w:line="0" w:lineRule="atLeast"/>
      <w:ind w:hanging="640"/>
    </w:pPr>
    <w:rPr>
      <w:b/>
      <w:bCs/>
      <w:color w:val="auto"/>
    </w:rPr>
  </w:style>
  <w:style w:type="paragraph" w:styleId="a9">
    <w:name w:val="Body Text"/>
    <w:basedOn w:val="a"/>
    <w:link w:val="aa"/>
    <w:uiPriority w:val="99"/>
    <w:semiHidden/>
    <w:unhideWhenUsed/>
    <w:rsid w:val="00940CE2"/>
    <w:pPr>
      <w:widowControl/>
      <w:spacing w:after="12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99"/>
    <w:semiHidden/>
    <w:rsid w:val="00940CE2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A752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2D4"/>
    <w:rPr>
      <w:rFonts w:ascii="Tahoma" w:hAnsi="Tahoma" w:cs="Tahoma"/>
      <w:color w:val="000000"/>
      <w:sz w:val="16"/>
      <w:szCs w:val="16"/>
    </w:rPr>
  </w:style>
  <w:style w:type="paragraph" w:styleId="ad">
    <w:name w:val="No Spacing"/>
    <w:uiPriority w:val="1"/>
    <w:qFormat/>
    <w:rsid w:val="00A752D4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660A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660A2"/>
    <w:rPr>
      <w:color w:val="000000"/>
    </w:rPr>
  </w:style>
  <w:style w:type="character" w:styleId="af2">
    <w:name w:val="Hyperlink"/>
    <w:basedOn w:val="a0"/>
    <w:uiPriority w:val="99"/>
    <w:unhideWhenUsed/>
    <w:rsid w:val="005C1D75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9074A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074A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074A2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074A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074A2"/>
    <w:rPr>
      <w:b/>
      <w:bCs/>
      <w:color w:val="000000"/>
      <w:sz w:val="20"/>
      <w:szCs w:val="20"/>
    </w:rPr>
  </w:style>
  <w:style w:type="paragraph" w:styleId="af8">
    <w:name w:val="Normal (Web)"/>
    <w:basedOn w:val="a"/>
    <w:uiPriority w:val="99"/>
    <w:unhideWhenUsed/>
    <w:rsid w:val="005663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List Paragraph"/>
    <w:basedOn w:val="a"/>
    <w:uiPriority w:val="34"/>
    <w:qFormat/>
    <w:rsid w:val="00621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4E66C-1F35-4147-BBE1-E1254FBF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bugaeva</dc:creator>
  <cp:lastModifiedBy>Андрей Юрьевич Трубин</cp:lastModifiedBy>
  <cp:revision>12</cp:revision>
  <cp:lastPrinted>2025-06-16T08:17:00Z</cp:lastPrinted>
  <dcterms:created xsi:type="dcterms:W3CDTF">2025-05-23T08:30:00Z</dcterms:created>
  <dcterms:modified xsi:type="dcterms:W3CDTF">2025-06-16T08:27:00Z</dcterms:modified>
</cp:coreProperties>
</file>